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34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820"/>
      </w:tblGrid>
      <w:tr w:rsidR="00F3542E" w:rsidTr="00EF4B70">
        <w:tc>
          <w:tcPr>
            <w:tcW w:w="5529" w:type="dxa"/>
          </w:tcPr>
          <w:p w:rsidR="00F3542E" w:rsidRDefault="00F3542E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2</w:t>
            </w:r>
          </w:p>
          <w:p w:rsidR="00F3542E" w:rsidRPr="002C4998" w:rsidRDefault="00F3542E" w:rsidP="00EF4B70">
            <w:pPr>
              <w:pStyle w:val="a3"/>
              <w:rPr>
                <w:b w:val="0"/>
                <w:sz w:val="28"/>
                <w:szCs w:val="28"/>
              </w:rPr>
            </w:pP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к постановлению администрации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F3542E" w:rsidRDefault="00F3542E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от _____________№___________</w:t>
            </w:r>
          </w:p>
          <w:p w:rsidR="00F3542E" w:rsidRPr="00BD50F7" w:rsidRDefault="00F3542E" w:rsidP="00EF4B70">
            <w:pPr>
              <w:pStyle w:val="a3"/>
              <w:rPr>
                <w:b w:val="0"/>
              </w:rPr>
            </w:pPr>
          </w:p>
          <w:p w:rsidR="00F3542E" w:rsidRDefault="00F3542E" w:rsidP="00EF4B70">
            <w:pPr>
              <w:pStyle w:val="a3"/>
              <w:ind w:right="-31"/>
              <w:rPr>
                <w:b w:val="0"/>
                <w:sz w:val="28"/>
              </w:rPr>
            </w:pPr>
          </w:p>
        </w:tc>
      </w:tr>
    </w:tbl>
    <w:p w:rsidR="00F3542E" w:rsidRDefault="00F3542E" w:rsidP="00F3542E">
      <w:pPr>
        <w:pStyle w:val="a3"/>
        <w:jc w:val="left"/>
        <w:rPr>
          <w:b w:val="0"/>
          <w:sz w:val="28"/>
        </w:rPr>
      </w:pPr>
    </w:p>
    <w:p w:rsidR="00F3542E" w:rsidRPr="004A361E" w:rsidRDefault="00F3542E" w:rsidP="00F3542E">
      <w:pPr>
        <w:pStyle w:val="a3"/>
        <w:jc w:val="left"/>
        <w:rPr>
          <w:b w:val="0"/>
          <w:sz w:val="28"/>
          <w:szCs w:val="28"/>
        </w:rPr>
      </w:pPr>
    </w:p>
    <w:p w:rsidR="00F3542E" w:rsidRDefault="00F3542E" w:rsidP="00F3542E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3542E" w:rsidRDefault="00F3542E" w:rsidP="00F3542E">
      <w:pPr>
        <w:pStyle w:val="a3"/>
        <w:rPr>
          <w:sz w:val="28"/>
          <w:szCs w:val="28"/>
        </w:rPr>
      </w:pPr>
      <w:r w:rsidRPr="00AF5BE5">
        <w:rPr>
          <w:sz w:val="28"/>
          <w:szCs w:val="28"/>
        </w:rPr>
        <w:t>о</w:t>
      </w:r>
      <w:r>
        <w:rPr>
          <w:sz w:val="28"/>
          <w:szCs w:val="28"/>
        </w:rPr>
        <w:t xml:space="preserve"> постоянно действующей </w:t>
      </w:r>
      <w:r w:rsidRPr="004A361E">
        <w:rPr>
          <w:sz w:val="28"/>
          <w:szCs w:val="28"/>
        </w:rPr>
        <w:t xml:space="preserve">комиссии по созданию мест (площадок) накопления </w:t>
      </w:r>
      <w:r>
        <w:rPr>
          <w:sz w:val="28"/>
          <w:szCs w:val="28"/>
        </w:rPr>
        <w:t xml:space="preserve">твердых коммунальных отходов </w:t>
      </w:r>
      <w:r w:rsidRPr="004A361E">
        <w:rPr>
          <w:sz w:val="28"/>
          <w:szCs w:val="28"/>
        </w:rPr>
        <w:t>на территории муниципального образования Темрюкский</w:t>
      </w:r>
      <w:r w:rsidRPr="00AF5BE5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и включению их в реестр </w:t>
      </w: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F3542E">
      <w:pPr>
        <w:pStyle w:val="a3"/>
        <w:ind w:left="-567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 Постоянно действующая комиссия по созданию мест (площадок) накопления твердых коммунальных отходов (далее – ТКО) на территории муниципального образования Темрюкский район и включению их в реестр (далее – Комиссия) является коллегиальным органом администрации муниципального образования Темрюкский район для рассмотрения вопросов, касающихся создания мест (площадок) накопления ТКО на территории муниципального образования Темрюкский район и включения их в реестр.</w:t>
      </w:r>
    </w:p>
    <w:p w:rsidR="00F3542E" w:rsidRDefault="00F3542E" w:rsidP="00F3542E">
      <w:pPr>
        <w:pStyle w:val="a3"/>
        <w:ind w:left="-567" w:firstLine="567"/>
        <w:jc w:val="both"/>
        <w:rPr>
          <w:b w:val="0"/>
          <w:sz w:val="28"/>
        </w:rPr>
      </w:pPr>
      <w:r>
        <w:rPr>
          <w:b w:val="0"/>
          <w:sz w:val="28"/>
          <w:szCs w:val="28"/>
        </w:rPr>
        <w:t xml:space="preserve">2. </w:t>
      </w:r>
      <w:proofErr w:type="gramStart"/>
      <w:r>
        <w:rPr>
          <w:b w:val="0"/>
          <w:sz w:val="28"/>
          <w:szCs w:val="28"/>
        </w:rPr>
        <w:t xml:space="preserve">В своей деятельности Комиссия руководствуется Жилищным кодексом Российской Федерации, Градостроительным кодексом Российской Федерации, Федеральными законами от 24 июня 1998 года № 89-ФЗ «Об отходах производства и потребления», от 10 января 2002 года № 7-ФЗ «Об охране окружающей среды», от 30 марта 1999 года № 52-ФЗ «О санитарно-эпидемиологическом благополучии населения», </w:t>
      </w:r>
      <w:r w:rsidRPr="003C0B1F">
        <w:rPr>
          <w:b w:val="0"/>
          <w:sz w:val="28"/>
          <w:szCs w:val="28"/>
        </w:rPr>
        <w:t>о</w:t>
      </w:r>
      <w:r w:rsidRPr="003C0B1F">
        <w:rPr>
          <w:b w:val="0"/>
          <w:sz w:val="28"/>
        </w:rPr>
        <w:t>т 6 октября 2003 года № 131-ФЗ «Об общих принципах организации местного самоуправления в Российской</w:t>
      </w:r>
      <w:proofErr w:type="gramEnd"/>
      <w:r w:rsidRPr="003C0B1F">
        <w:rPr>
          <w:b w:val="0"/>
          <w:sz w:val="28"/>
        </w:rPr>
        <w:t xml:space="preserve"> Федерации»</w:t>
      </w:r>
      <w:r>
        <w:rPr>
          <w:b w:val="0"/>
          <w:sz w:val="28"/>
        </w:rPr>
        <w:t>, иными правовыми актами Российской Федерации, Уставом муниципального образования Темрюкский район, а также настоящим Положением.</w:t>
      </w:r>
    </w:p>
    <w:p w:rsidR="00F3542E" w:rsidRPr="00F85D2F" w:rsidRDefault="00F3542E" w:rsidP="00F3542E">
      <w:pPr>
        <w:pStyle w:val="a3"/>
        <w:ind w:left="-567" w:firstLine="567"/>
        <w:jc w:val="both"/>
        <w:rPr>
          <w:b w:val="0"/>
          <w:sz w:val="28"/>
        </w:rPr>
      </w:pPr>
      <w:r>
        <w:rPr>
          <w:b w:val="0"/>
          <w:sz w:val="28"/>
        </w:rPr>
        <w:t>3. Комиссия выполняет следующие функции:</w:t>
      </w:r>
    </w:p>
    <w:p w:rsidR="00F3542E" w:rsidRPr="00F85D2F" w:rsidRDefault="00F3542E" w:rsidP="00F3542E">
      <w:pPr>
        <w:pStyle w:val="a3"/>
        <w:ind w:left="-567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3.1.</w:t>
      </w:r>
      <w:r w:rsidRPr="00F85D2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</w:t>
      </w:r>
      <w:r w:rsidRPr="00F85D2F">
        <w:rPr>
          <w:b w:val="0"/>
          <w:sz w:val="28"/>
          <w:szCs w:val="28"/>
        </w:rPr>
        <w:t xml:space="preserve">ассматривает заявления </w:t>
      </w:r>
      <w:r>
        <w:rPr>
          <w:b w:val="0"/>
          <w:sz w:val="28"/>
          <w:szCs w:val="28"/>
        </w:rPr>
        <w:t>граждан и юридических лиц по вопросу создания мест (площадок) накопления ТКО;</w:t>
      </w:r>
    </w:p>
    <w:p w:rsidR="00F3542E" w:rsidRDefault="00F3542E" w:rsidP="00F3542E">
      <w:pPr>
        <w:pStyle w:val="a3"/>
        <w:ind w:hanging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3.2. определяет возможность создания мест (площадок) накопления ТКО;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3.3. осуществляет осмотры мест (площадок) накопления ТКО, предложенных для размещения контейнеров для накопления ТКО, земельных участков, предложенных для создания мест (площадок) накопления ТКО;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3.4. вносит предложения, направленные на создания мест (площадок) накопления ТКО;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3.5. взаимодействует с территориальными федеральными органами государственной власти, уполномоченными осуществлять федеральный государственный санитарно-эпидемиологический надзор;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ab/>
        <w:t>3.6. принимает решение о создании мест (площадок) накопления ТКО и внесения их в реестр, либо решение об отказе в согласовании создания мест (площадок) накопления ТКО.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4. Комиссия состоит из председателя, заместителя председателя, секретаря и членов комиссии.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5. Заседание Комиссии проводится по мере необходимости при наличии заявок на создание мест (площадок) накопления ТКО.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6. Основной формой работы Комиссии являются выездные заседания с осмотром территории существующего и предлагаемого места размещения площадки накопления ТКО.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7. Для обеспечения своей работы Комиссия имеет право привлекать к работе специалистов других организаций, предприятий или служб, не являющимися членами Комиссии, по согласованию с их руководителем.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8. Комиссия правомочна принимать решения при участии в ее работе не менее половины от общего числа ее членов. Члены Комиссии принимают участие в заседаниях без права замены.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9. Решение о создании мест (площадок) накопления ТКО принимаются простым большинством голосов присутствующих членов Комиссии. При равенстве голосов, голос председателя Комиссии является решающим.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10. При отсутствии председателя Комиссии по причине очередного отпуска, командировки, болезни, необходимости срочного исполнения обязанно</w:t>
      </w:r>
      <w:r w:rsidR="00D44BE6">
        <w:rPr>
          <w:b w:val="0"/>
          <w:sz w:val="28"/>
          <w:szCs w:val="28"/>
        </w:rPr>
        <w:t xml:space="preserve">стей по должности, его функции </w:t>
      </w:r>
      <w:bookmarkStart w:id="0" w:name="_GoBack"/>
      <w:bookmarkEnd w:id="0"/>
      <w:r>
        <w:rPr>
          <w:b w:val="0"/>
          <w:sz w:val="28"/>
          <w:szCs w:val="28"/>
        </w:rPr>
        <w:t>исполняет заместитель председателя Комиссии.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11. Результаты работы Комиссии оформляются актом о создания места (площадки) накопления ТКО либо уведомлением об отказе в согласовании создания мест (площадок) накопления ТКО.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12. Акт о создании места (площадки) накопления ТКО с приложенным графическим материалом (далее – запрос) секретарем Комиссии направляется для согласования в территориальный федеральный орган государственной власти, уполномоченный осуществлять федеральный государственный санитарно-эпидемиологический надзор.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13. В случае положительного рассмотрения запроса</w:t>
      </w:r>
      <w:r w:rsidRPr="004249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акт о создании места (площадки) накопления ТКО утверждается председателем Комиссии и передается </w:t>
      </w:r>
      <w:r w:rsidR="00D44BE6">
        <w:rPr>
          <w:b w:val="0"/>
          <w:sz w:val="28"/>
          <w:szCs w:val="28"/>
        </w:rPr>
        <w:t xml:space="preserve">с графическим материалом </w:t>
      </w:r>
      <w:r>
        <w:rPr>
          <w:b w:val="0"/>
          <w:sz w:val="28"/>
          <w:szCs w:val="28"/>
        </w:rPr>
        <w:t>для включения в реестр мест (площадок) накопления ТКО в уполномоченный орган администрации муниципального образования Темрюкский район по ведению данного реестра не позднее 1 (одного) рабочего дня со дня его утверждения.</w:t>
      </w:r>
    </w:p>
    <w:p w:rsidR="00F3542E" w:rsidRDefault="00F3542E" w:rsidP="00F3542E">
      <w:pPr>
        <w:pStyle w:val="a3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14. В случае отрицательного рассмотрения запроса</w:t>
      </w:r>
      <w:r w:rsidRPr="004249C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уведомление об отказе в  создании места (площадки) накопления ТКО за подписью председателя комиссии направляется секретарем Комиссии заявителю в течение 3 (трех) рабочих дней.</w:t>
      </w: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F3542E" w:rsidRDefault="00F3542E" w:rsidP="00F3542E">
      <w:pPr>
        <w:pStyle w:val="a3"/>
        <w:ind w:hanging="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муниципального образования</w:t>
      </w:r>
    </w:p>
    <w:p w:rsidR="00F3542E" w:rsidRDefault="00F3542E" w:rsidP="00F3542E">
      <w:pPr>
        <w:pStyle w:val="a3"/>
        <w:ind w:left="-567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Темрюкский район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     Р.С. </w:t>
      </w:r>
      <w:proofErr w:type="spellStart"/>
      <w:r>
        <w:rPr>
          <w:b w:val="0"/>
          <w:sz w:val="28"/>
          <w:szCs w:val="28"/>
        </w:rPr>
        <w:t>Дадашев</w:t>
      </w:r>
      <w:proofErr w:type="spellEnd"/>
    </w:p>
    <w:p w:rsidR="004A41B3" w:rsidRDefault="004A41B3"/>
    <w:sectPr w:rsidR="004A41B3" w:rsidSect="00F3542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79" w:rsidRDefault="00736C79" w:rsidP="00F3542E">
      <w:r>
        <w:separator/>
      </w:r>
    </w:p>
  </w:endnote>
  <w:endnote w:type="continuationSeparator" w:id="0">
    <w:p w:rsidR="00736C79" w:rsidRDefault="00736C79" w:rsidP="00F3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79" w:rsidRDefault="00736C79" w:rsidP="00F3542E">
      <w:r>
        <w:separator/>
      </w:r>
    </w:p>
  </w:footnote>
  <w:footnote w:type="continuationSeparator" w:id="0">
    <w:p w:rsidR="00736C79" w:rsidRDefault="00736C79" w:rsidP="00F3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3522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3542E" w:rsidRPr="00F3542E" w:rsidRDefault="00F3542E">
        <w:pPr>
          <w:pStyle w:val="a6"/>
          <w:jc w:val="center"/>
          <w:rPr>
            <w:sz w:val="28"/>
            <w:szCs w:val="28"/>
          </w:rPr>
        </w:pPr>
        <w:r w:rsidRPr="00F3542E">
          <w:rPr>
            <w:sz w:val="28"/>
            <w:szCs w:val="28"/>
          </w:rPr>
          <w:fldChar w:fldCharType="begin"/>
        </w:r>
        <w:r w:rsidRPr="00F3542E">
          <w:rPr>
            <w:sz w:val="28"/>
            <w:szCs w:val="28"/>
          </w:rPr>
          <w:instrText>PAGE   \* MERGEFORMAT</w:instrText>
        </w:r>
        <w:r w:rsidRPr="00F3542E">
          <w:rPr>
            <w:sz w:val="28"/>
            <w:szCs w:val="28"/>
          </w:rPr>
          <w:fldChar w:fldCharType="separate"/>
        </w:r>
        <w:r w:rsidR="00D44BE6">
          <w:rPr>
            <w:noProof/>
            <w:sz w:val="28"/>
            <w:szCs w:val="28"/>
          </w:rPr>
          <w:t>2</w:t>
        </w:r>
        <w:r w:rsidRPr="00F3542E">
          <w:rPr>
            <w:sz w:val="28"/>
            <w:szCs w:val="28"/>
          </w:rPr>
          <w:fldChar w:fldCharType="end"/>
        </w:r>
      </w:p>
    </w:sdtContent>
  </w:sdt>
  <w:p w:rsidR="00F3542E" w:rsidRDefault="00F354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2E"/>
    <w:rsid w:val="004A41B3"/>
    <w:rsid w:val="00627381"/>
    <w:rsid w:val="00736C79"/>
    <w:rsid w:val="00A96850"/>
    <w:rsid w:val="00C61CD0"/>
    <w:rsid w:val="00D44BE6"/>
    <w:rsid w:val="00D95066"/>
    <w:rsid w:val="00F3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54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354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3542E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354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354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354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42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2</cp:revision>
  <dcterms:created xsi:type="dcterms:W3CDTF">2020-05-08T11:52:00Z</dcterms:created>
  <dcterms:modified xsi:type="dcterms:W3CDTF">2020-05-08T12:03:00Z</dcterms:modified>
</cp:coreProperties>
</file>